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12" w:rsidRPr="00110812" w:rsidRDefault="00110812" w:rsidP="00110812">
      <w:pPr>
        <w:spacing w:before="30" w:after="120" w:line="390" w:lineRule="atLeast"/>
        <w:outlineLvl w:val="0"/>
        <w:rPr>
          <w:rFonts w:ascii="Arial" w:eastAsia="Times New Roman" w:hAnsi="Arial" w:cs="Arial"/>
          <w:b/>
          <w:color w:val="4F81BD" w:themeColor="accent1"/>
          <w:kern w:val="36"/>
          <w:sz w:val="40"/>
          <w:szCs w:val="40"/>
          <w:lang w:val="en-US" w:eastAsia="fr-FR"/>
        </w:rPr>
      </w:pPr>
      <w:proofErr w:type="spellStart"/>
      <w:r w:rsidRPr="00110812">
        <w:rPr>
          <w:rFonts w:ascii="Arial" w:eastAsia="Times New Roman" w:hAnsi="Arial" w:cs="Arial"/>
          <w:b/>
          <w:color w:val="4F81BD" w:themeColor="accent1"/>
          <w:kern w:val="36"/>
          <w:sz w:val="40"/>
          <w:szCs w:val="40"/>
          <w:lang w:val="en-US" w:eastAsia="fr-FR"/>
        </w:rPr>
        <w:t>XenServer</w:t>
      </w:r>
      <w:proofErr w:type="spellEnd"/>
      <w:r w:rsidRPr="00110812">
        <w:rPr>
          <w:rFonts w:ascii="Arial" w:eastAsia="Times New Roman" w:hAnsi="Arial" w:cs="Arial"/>
          <w:b/>
          <w:color w:val="4F81BD" w:themeColor="accent1"/>
          <w:kern w:val="36"/>
          <w:sz w:val="40"/>
          <w:szCs w:val="40"/>
          <w:lang w:val="en-US" w:eastAsia="fr-FR"/>
        </w:rPr>
        <w:t xml:space="preserve"> 6.2.0 Licensing FAQ </w:t>
      </w:r>
    </w:p>
    <w:p w:rsidR="00110812" w:rsidRPr="00110812" w:rsidRDefault="00110812" w:rsidP="00110812">
      <w:pPr>
        <w:spacing w:after="0" w:line="270" w:lineRule="atLeast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Document ID: </w:t>
      </w:r>
      <w:r w:rsidRPr="00110812">
        <w:rPr>
          <w:rFonts w:ascii="Arial" w:eastAsia="Times New Roman" w:hAnsi="Arial" w:cs="Arial"/>
          <w:b/>
          <w:bCs/>
          <w:color w:val="35383D"/>
          <w:sz w:val="18"/>
          <w:lang w:val="en-US" w:eastAsia="fr-FR"/>
        </w:rPr>
        <w:t>CTX137838</w:t>
      </w: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 / Created On: 26 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>juin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 2013 / Updated On: 26 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>juin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 2013 </w:t>
      </w:r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bookmarkStart w:id="0" w:name="TopOfPage"/>
      <w:bookmarkStart w:id="1" w:name="P0_0"/>
      <w:bookmarkEnd w:id="0"/>
      <w:bookmarkEnd w:id="1"/>
      <w:r w:rsidRPr="00110812">
        <w:rPr>
          <w:rFonts w:ascii="Arial" w:eastAsia="Times New Roman" w:hAnsi="Arial" w:cs="Arial"/>
          <w:b/>
          <w:bCs/>
          <w:color w:val="35383D"/>
          <w:sz w:val="18"/>
          <w:lang w:val="en-US" w:eastAsia="fr-FR"/>
        </w:rPr>
        <w:t>Summary</w:t>
      </w:r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This article contains frequently asked questions about licensing for 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>XenServer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 6.2.0.</w:t>
      </w:r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In 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>XenServer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 6.2.0, customers must allocate product licenses using a </w:t>
      </w:r>
      <w:r w:rsidRPr="00110812">
        <w:rPr>
          <w:rFonts w:ascii="Arial" w:eastAsia="Times New Roman" w:hAnsi="Arial" w:cs="Arial"/>
          <w:i/>
          <w:iCs/>
          <w:color w:val="35383D"/>
          <w:sz w:val="18"/>
          <w:szCs w:val="18"/>
          <w:lang w:val="en-US" w:eastAsia="fr-FR"/>
        </w:rPr>
        <w:t>Citrix License Server</w:t>
      </w: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, as with other Citrix components. From version 6.2.0 onwards, 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>XenServer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 is licensed on a </w:t>
      </w:r>
      <w:r w:rsidRPr="00110812">
        <w:rPr>
          <w:rFonts w:ascii="Arial" w:eastAsia="Times New Roman" w:hAnsi="Arial" w:cs="Arial"/>
          <w:i/>
          <w:iCs/>
          <w:color w:val="35383D"/>
          <w:sz w:val="18"/>
          <w:szCs w:val="18"/>
          <w:lang w:val="en-US" w:eastAsia="fr-FR"/>
        </w:rPr>
        <w:t>per-socket</w:t>
      </w: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 basis. </w:t>
      </w: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br/>
        <w:t xml:space="preserve">Allocation of licenses is managed centrally and enforced by a standalone Citrix License Server, physical or virtual, in the environment. For detailed information on 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>XenServer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 Licensing, refer to CTX137829 – </w:t>
      </w:r>
      <w:hyperlink r:id="rId5" w:history="1">
        <w:proofErr w:type="spellStart"/>
        <w:r w:rsidRPr="00110812">
          <w:rPr>
            <w:rFonts w:ascii="Arial" w:eastAsia="Times New Roman" w:hAnsi="Arial" w:cs="Arial"/>
            <w:color w:val="0075B0"/>
            <w:sz w:val="18"/>
            <w:lang w:val="en-US" w:eastAsia="fr-FR"/>
          </w:rPr>
          <w:t>XenServer</w:t>
        </w:r>
        <w:proofErr w:type="spellEnd"/>
        <w:r w:rsidRPr="00110812">
          <w:rPr>
            <w:rFonts w:ascii="Arial" w:eastAsia="Times New Roman" w:hAnsi="Arial" w:cs="Arial"/>
            <w:color w:val="0075B0"/>
            <w:sz w:val="18"/>
            <w:lang w:val="en-US" w:eastAsia="fr-FR"/>
          </w:rPr>
          <w:t xml:space="preserve"> 6.2.0 Installation Guide</w:t>
        </w:r>
      </w:hyperlink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>.</w:t>
      </w:r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bookmarkStart w:id="2" w:name="P5_528"/>
      <w:bookmarkEnd w:id="2"/>
      <w:r w:rsidRPr="00110812">
        <w:rPr>
          <w:rFonts w:ascii="Arial" w:eastAsia="Times New Roman" w:hAnsi="Arial" w:cs="Arial"/>
          <w:b/>
          <w:bCs/>
          <w:color w:val="35383D"/>
          <w:sz w:val="18"/>
          <w:lang w:val="en-US" w:eastAsia="fr-FR"/>
        </w:rPr>
        <w:t>Contents</w:t>
      </w:r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hyperlink r:id="rId6" w:anchor="P8_642" w:history="1">
        <w:r w:rsidRPr="00110812">
          <w:rPr>
            <w:rFonts w:ascii="Arial" w:eastAsia="Times New Roman" w:hAnsi="Arial" w:cs="Arial"/>
            <w:color w:val="0075B0"/>
            <w:sz w:val="18"/>
            <w:lang w:val="en-US" w:eastAsia="fr-FR"/>
          </w:rPr>
          <w:t>Licensing Steps Overview</w:t>
        </w:r>
      </w:hyperlink>
      <w:hyperlink r:id="rId7" w:anchor="P16_805" w:history="1">
        <w:r w:rsidRPr="00110812">
          <w:rPr>
            <w:rFonts w:ascii="Arial" w:eastAsia="Times New Roman" w:hAnsi="Arial" w:cs="Arial"/>
            <w:color w:val="0075B0"/>
            <w:sz w:val="18"/>
            <w:szCs w:val="18"/>
            <w:lang w:val="en-US" w:eastAsia="fr-FR"/>
          </w:rPr>
          <w:br/>
        </w:r>
        <w:r w:rsidRPr="00110812">
          <w:rPr>
            <w:rFonts w:ascii="Arial" w:eastAsia="Times New Roman" w:hAnsi="Arial" w:cs="Arial"/>
            <w:color w:val="0075B0"/>
            <w:sz w:val="18"/>
            <w:lang w:val="en-US" w:eastAsia="fr-FR"/>
          </w:rPr>
          <w:t xml:space="preserve">Licensing </w:t>
        </w:r>
        <w:proofErr w:type="spellStart"/>
        <w:r w:rsidRPr="00110812">
          <w:rPr>
            <w:rFonts w:ascii="Arial" w:eastAsia="Times New Roman" w:hAnsi="Arial" w:cs="Arial"/>
            <w:color w:val="0075B0"/>
            <w:sz w:val="18"/>
            <w:lang w:val="en-US" w:eastAsia="fr-FR"/>
          </w:rPr>
          <w:t>XenServer</w:t>
        </w:r>
        <w:proofErr w:type="spellEnd"/>
      </w:hyperlink>
      <w:hyperlink r:id="rId8" w:anchor="P36_2734" w:history="1">
        <w:r w:rsidRPr="00110812">
          <w:rPr>
            <w:rFonts w:ascii="Arial" w:eastAsia="Times New Roman" w:hAnsi="Arial" w:cs="Arial"/>
            <w:color w:val="0075B0"/>
            <w:sz w:val="18"/>
            <w:szCs w:val="18"/>
            <w:lang w:val="en-US" w:eastAsia="fr-FR"/>
          </w:rPr>
          <w:br/>
        </w:r>
        <w:r w:rsidRPr="00110812">
          <w:rPr>
            <w:rFonts w:ascii="Arial" w:eastAsia="Times New Roman" w:hAnsi="Arial" w:cs="Arial"/>
            <w:color w:val="0075B0"/>
            <w:sz w:val="18"/>
            <w:lang w:val="en-US" w:eastAsia="fr-FR"/>
          </w:rPr>
          <w:t>Citrix License Servers</w:t>
        </w:r>
      </w:hyperlink>
      <w:hyperlink r:id="rId9" w:anchor="P51_4071" w:history="1">
        <w:r w:rsidRPr="00110812">
          <w:rPr>
            <w:rFonts w:ascii="Arial" w:eastAsia="Times New Roman" w:hAnsi="Arial" w:cs="Arial"/>
            <w:color w:val="0075B0"/>
            <w:sz w:val="18"/>
            <w:szCs w:val="18"/>
            <w:lang w:val="en-US" w:eastAsia="fr-FR"/>
          </w:rPr>
          <w:br/>
        </w:r>
        <w:r w:rsidRPr="00110812">
          <w:rPr>
            <w:rFonts w:ascii="Arial" w:eastAsia="Times New Roman" w:hAnsi="Arial" w:cs="Arial"/>
            <w:color w:val="0075B0"/>
            <w:sz w:val="18"/>
            <w:lang w:val="en-US" w:eastAsia="fr-FR"/>
          </w:rPr>
          <w:t xml:space="preserve">Licensing a </w:t>
        </w:r>
        <w:proofErr w:type="spellStart"/>
        <w:r w:rsidRPr="00110812">
          <w:rPr>
            <w:rFonts w:ascii="Arial" w:eastAsia="Times New Roman" w:hAnsi="Arial" w:cs="Arial"/>
            <w:color w:val="0075B0"/>
            <w:sz w:val="18"/>
            <w:lang w:val="en-US" w:eastAsia="fr-FR"/>
          </w:rPr>
          <w:t>XenServer</w:t>
        </w:r>
        <w:proofErr w:type="spellEnd"/>
        <w:r w:rsidRPr="00110812">
          <w:rPr>
            <w:rFonts w:ascii="Arial" w:eastAsia="Times New Roman" w:hAnsi="Arial" w:cs="Arial"/>
            <w:color w:val="0075B0"/>
            <w:sz w:val="18"/>
            <w:lang w:val="en-US" w:eastAsia="fr-FR"/>
          </w:rPr>
          <w:t xml:space="preserve"> Pool</w:t>
        </w:r>
      </w:hyperlink>
      <w:hyperlink r:id="rId10" w:anchor="P74_5076" w:history="1">
        <w:r w:rsidRPr="00110812">
          <w:rPr>
            <w:rFonts w:ascii="Arial" w:eastAsia="Times New Roman" w:hAnsi="Arial" w:cs="Arial"/>
            <w:color w:val="0075B0"/>
            <w:sz w:val="18"/>
            <w:szCs w:val="18"/>
            <w:lang w:val="en-US" w:eastAsia="fr-FR"/>
          </w:rPr>
          <w:br/>
        </w:r>
        <w:r w:rsidRPr="00110812">
          <w:rPr>
            <w:rFonts w:ascii="Arial" w:eastAsia="Times New Roman" w:hAnsi="Arial" w:cs="Arial"/>
            <w:color w:val="0075B0"/>
            <w:sz w:val="18"/>
            <w:lang w:val="en-US" w:eastAsia="fr-FR"/>
          </w:rPr>
          <w:t>Other Questions</w:t>
        </w:r>
      </w:hyperlink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bookmarkStart w:id="3" w:name="P8_642"/>
      <w:bookmarkEnd w:id="3"/>
      <w:r w:rsidRPr="00110812">
        <w:rPr>
          <w:rFonts w:ascii="Arial" w:eastAsia="Times New Roman" w:hAnsi="Arial" w:cs="Arial"/>
          <w:b/>
          <w:bCs/>
          <w:color w:val="35383D"/>
          <w:sz w:val="18"/>
          <w:lang w:val="en-US" w:eastAsia="fr-FR"/>
        </w:rPr>
        <w:t>Licensing Steps Overview</w:t>
      </w:r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To license 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>XenServer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>, the following items are required:</w:t>
      </w:r>
    </w:p>
    <w:p w:rsidR="00110812" w:rsidRPr="00110812" w:rsidRDefault="00110812" w:rsidP="00110812">
      <w:pPr>
        <w:numPr>
          <w:ilvl w:val="0"/>
          <w:numId w:val="1"/>
        </w:numPr>
        <w:spacing w:after="0" w:line="270" w:lineRule="atLeast"/>
        <w:ind w:left="960"/>
        <w:rPr>
          <w:rFonts w:ascii="Arial" w:eastAsia="Times New Roman" w:hAnsi="Arial" w:cs="Arial"/>
          <w:color w:val="35383D"/>
          <w:sz w:val="18"/>
          <w:szCs w:val="18"/>
          <w:lang w:eastAsia="fr-FR"/>
        </w:rPr>
      </w:pPr>
      <w:hyperlink r:id="rId11" w:anchor="P26_1701" w:history="1">
        <w:r w:rsidRPr="00110812">
          <w:rPr>
            <w:rFonts w:ascii="Arial" w:eastAsia="Times New Roman" w:hAnsi="Arial" w:cs="Arial"/>
            <w:color w:val="0075B0"/>
            <w:sz w:val="18"/>
            <w:lang w:eastAsia="fr-FR"/>
          </w:rPr>
          <w:t xml:space="preserve">A </w:t>
        </w:r>
        <w:proofErr w:type="spellStart"/>
        <w:r w:rsidRPr="00110812">
          <w:rPr>
            <w:rFonts w:ascii="Arial" w:eastAsia="Times New Roman" w:hAnsi="Arial" w:cs="Arial"/>
            <w:color w:val="0075B0"/>
            <w:sz w:val="18"/>
            <w:lang w:eastAsia="fr-FR"/>
          </w:rPr>
          <w:t>XenServer</w:t>
        </w:r>
        <w:proofErr w:type="spellEnd"/>
        <w:r w:rsidRPr="00110812">
          <w:rPr>
            <w:rFonts w:ascii="Arial" w:eastAsia="Times New Roman" w:hAnsi="Arial" w:cs="Arial"/>
            <w:color w:val="0075B0"/>
            <w:sz w:val="18"/>
            <w:lang w:eastAsia="fr-FR"/>
          </w:rPr>
          <w:t xml:space="preserve"> License</w:t>
        </w:r>
      </w:hyperlink>
    </w:p>
    <w:p w:rsidR="00110812" w:rsidRPr="00110812" w:rsidRDefault="00110812" w:rsidP="00110812">
      <w:pPr>
        <w:numPr>
          <w:ilvl w:val="0"/>
          <w:numId w:val="1"/>
        </w:numPr>
        <w:spacing w:after="0" w:line="270" w:lineRule="atLeast"/>
        <w:ind w:left="960"/>
        <w:rPr>
          <w:rFonts w:ascii="Arial" w:eastAsia="Times New Roman" w:hAnsi="Arial" w:cs="Arial"/>
          <w:color w:val="35383D"/>
          <w:sz w:val="18"/>
          <w:szCs w:val="18"/>
          <w:lang w:eastAsia="fr-FR"/>
        </w:rPr>
      </w:pPr>
      <w:hyperlink r:id="rId12" w:anchor="P37_2756" w:history="1">
        <w:r w:rsidRPr="00110812">
          <w:rPr>
            <w:rFonts w:ascii="Arial" w:eastAsia="Times New Roman" w:hAnsi="Arial" w:cs="Arial"/>
            <w:color w:val="0075B0"/>
            <w:sz w:val="18"/>
            <w:lang w:eastAsia="fr-FR"/>
          </w:rPr>
          <w:t xml:space="preserve">A </w:t>
        </w:r>
        <w:proofErr w:type="spellStart"/>
        <w:r w:rsidRPr="00110812">
          <w:rPr>
            <w:rFonts w:ascii="Arial" w:eastAsia="Times New Roman" w:hAnsi="Arial" w:cs="Arial"/>
            <w:color w:val="0075B0"/>
            <w:sz w:val="18"/>
            <w:lang w:eastAsia="fr-FR"/>
          </w:rPr>
          <w:t>Citrix</w:t>
        </w:r>
        <w:proofErr w:type="spellEnd"/>
        <w:r w:rsidRPr="00110812">
          <w:rPr>
            <w:rFonts w:ascii="Arial" w:eastAsia="Times New Roman" w:hAnsi="Arial" w:cs="Arial"/>
            <w:color w:val="0075B0"/>
            <w:sz w:val="18"/>
            <w:lang w:eastAsia="fr-FR"/>
          </w:rPr>
          <w:t xml:space="preserve"> License Server</w:t>
        </w:r>
      </w:hyperlink>
      <w:r w:rsidRPr="00110812">
        <w:rPr>
          <w:rFonts w:ascii="Arial" w:eastAsia="Times New Roman" w:hAnsi="Arial" w:cs="Arial"/>
          <w:color w:val="35383D"/>
          <w:sz w:val="18"/>
          <w:szCs w:val="18"/>
          <w:lang w:eastAsia="fr-FR"/>
        </w:rPr>
        <w:t xml:space="preserve"> </w:t>
      </w:r>
    </w:p>
    <w:p w:rsidR="00110812" w:rsidRPr="00110812" w:rsidRDefault="00110812" w:rsidP="00110812">
      <w:pPr>
        <w:numPr>
          <w:ilvl w:val="0"/>
          <w:numId w:val="1"/>
        </w:numPr>
        <w:spacing w:after="0" w:line="270" w:lineRule="atLeast"/>
        <w:ind w:left="960"/>
        <w:rPr>
          <w:rFonts w:ascii="Arial" w:eastAsia="Times New Roman" w:hAnsi="Arial" w:cs="Arial"/>
          <w:color w:val="35383D"/>
          <w:sz w:val="18"/>
          <w:szCs w:val="18"/>
          <w:lang w:eastAsia="fr-FR"/>
        </w:rPr>
      </w:pPr>
      <w:r w:rsidRPr="00110812">
        <w:rPr>
          <w:rFonts w:ascii="Arial" w:eastAsia="Times New Roman" w:hAnsi="Arial" w:cs="Arial"/>
          <w:color w:val="35383D"/>
          <w:sz w:val="18"/>
          <w:szCs w:val="18"/>
          <w:lang w:eastAsia="fr-FR"/>
        </w:rPr>
        <w:t xml:space="preserve">A 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szCs w:val="18"/>
          <w:lang w:eastAsia="fr-FR"/>
        </w:rPr>
        <w:t>XenServer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szCs w:val="18"/>
          <w:lang w:eastAsia="fr-FR"/>
        </w:rPr>
        <w:t xml:space="preserve"> host</w:t>
      </w:r>
    </w:p>
    <w:p w:rsidR="00110812" w:rsidRPr="00110812" w:rsidRDefault="00110812" w:rsidP="00110812">
      <w:pPr>
        <w:numPr>
          <w:ilvl w:val="0"/>
          <w:numId w:val="1"/>
        </w:numPr>
        <w:spacing w:after="0" w:line="270" w:lineRule="atLeast"/>
        <w:ind w:left="960"/>
        <w:rPr>
          <w:rFonts w:ascii="Arial" w:eastAsia="Times New Roman" w:hAnsi="Arial" w:cs="Arial"/>
          <w:color w:val="35383D"/>
          <w:sz w:val="18"/>
          <w:szCs w:val="18"/>
          <w:lang w:eastAsia="fr-FR"/>
        </w:rPr>
      </w:pPr>
      <w:proofErr w:type="spellStart"/>
      <w:r w:rsidRPr="00110812">
        <w:rPr>
          <w:rFonts w:ascii="Arial" w:eastAsia="Times New Roman" w:hAnsi="Arial" w:cs="Arial"/>
          <w:color w:val="35383D"/>
          <w:sz w:val="18"/>
          <w:szCs w:val="18"/>
          <w:lang w:eastAsia="fr-FR"/>
        </w:rPr>
        <w:t>XenCenter</w:t>
      </w:r>
      <w:proofErr w:type="spellEnd"/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eastAsia="fr-FR"/>
        </w:rPr>
      </w:pPr>
      <w:r>
        <w:rPr>
          <w:rFonts w:ascii="Arial" w:eastAsia="Times New Roman" w:hAnsi="Arial" w:cs="Arial"/>
          <w:noProof/>
          <w:color w:val="35383D"/>
          <w:sz w:val="18"/>
          <w:szCs w:val="18"/>
          <w:lang w:eastAsia="fr-FR"/>
        </w:rPr>
        <w:lastRenderedPageBreak/>
        <w:drawing>
          <wp:inline distT="0" distB="0" distL="0" distR="0">
            <wp:extent cx="4019550" cy="4248150"/>
            <wp:effectExtent l="19050" t="0" r="0" b="0"/>
            <wp:docPr id="4" name="Image 4" descr="http://support.citrix.com/article/html/images/CTX137838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upport.citrix.com/article/html/images/CTX137838-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bookmarkStart w:id="4" w:name="P16_805"/>
      <w:bookmarkEnd w:id="4"/>
      <w:r w:rsidRPr="00110812">
        <w:rPr>
          <w:rFonts w:ascii="Arial" w:eastAsia="Times New Roman" w:hAnsi="Arial" w:cs="Arial"/>
          <w:b/>
          <w:bCs/>
          <w:color w:val="35383D"/>
          <w:sz w:val="18"/>
          <w:lang w:val="en-US" w:eastAsia="fr-FR"/>
        </w:rPr>
        <w:t xml:space="preserve">Licensing </w:t>
      </w:r>
      <w:proofErr w:type="spellStart"/>
      <w:r w:rsidRPr="00110812">
        <w:rPr>
          <w:rFonts w:ascii="Arial" w:eastAsia="Times New Roman" w:hAnsi="Arial" w:cs="Arial"/>
          <w:b/>
          <w:bCs/>
          <w:color w:val="35383D"/>
          <w:sz w:val="18"/>
          <w:lang w:val="en-US" w:eastAsia="fr-FR"/>
        </w:rPr>
        <w:t>XenServer</w:t>
      </w:r>
      <w:proofErr w:type="spellEnd"/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r w:rsidRPr="00110812">
        <w:rPr>
          <w:rFonts w:ascii="Arial" w:eastAsia="Times New Roman" w:hAnsi="Arial" w:cs="Arial"/>
          <w:b/>
          <w:bCs/>
          <w:color w:val="35383D"/>
          <w:sz w:val="18"/>
          <w:lang w:val="en-US" w:eastAsia="fr-FR"/>
        </w:rPr>
        <w:t xml:space="preserve">Q. </w:t>
      </w:r>
      <w:bookmarkStart w:id="5" w:name="P17_827"/>
      <w:bookmarkEnd w:id="5"/>
      <w:r w:rsidRPr="00110812">
        <w:rPr>
          <w:rFonts w:ascii="Arial" w:eastAsia="Times New Roman" w:hAnsi="Arial" w:cs="Arial"/>
          <w:b/>
          <w:bCs/>
          <w:color w:val="35383D"/>
          <w:sz w:val="18"/>
          <w:lang w:val="en-US" w:eastAsia="fr-FR"/>
        </w:rPr>
        <w:t xml:space="preserve">Where can I purchase a </w:t>
      </w:r>
      <w:proofErr w:type="spellStart"/>
      <w:r w:rsidRPr="00110812">
        <w:rPr>
          <w:rFonts w:ascii="Arial" w:eastAsia="Times New Roman" w:hAnsi="Arial" w:cs="Arial"/>
          <w:b/>
          <w:bCs/>
          <w:color w:val="35383D"/>
          <w:sz w:val="18"/>
          <w:lang w:val="en-US" w:eastAsia="fr-FR"/>
        </w:rPr>
        <w:t>XenServer</w:t>
      </w:r>
      <w:proofErr w:type="spellEnd"/>
      <w:r w:rsidRPr="00110812">
        <w:rPr>
          <w:rFonts w:ascii="Arial" w:eastAsia="Times New Roman" w:hAnsi="Arial" w:cs="Arial"/>
          <w:b/>
          <w:bCs/>
          <w:color w:val="35383D"/>
          <w:sz w:val="18"/>
          <w:lang w:val="en-US" w:eastAsia="fr-FR"/>
        </w:rPr>
        <w:t xml:space="preserve"> License?</w:t>
      </w:r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A: You can purchase a 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>XenServer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 License from </w:t>
      </w:r>
      <w:hyperlink r:id="rId14" w:tgtFrame="_top" w:history="1">
        <w:r w:rsidRPr="00110812">
          <w:rPr>
            <w:rFonts w:ascii="Arial" w:eastAsia="Times New Roman" w:hAnsi="Arial" w:cs="Arial"/>
            <w:color w:val="0075B0"/>
            <w:sz w:val="18"/>
            <w:lang w:val="en-US" w:eastAsia="fr-FR"/>
          </w:rPr>
          <w:t>http://citrix.com/buy</w:t>
        </w:r>
      </w:hyperlink>
      <w:bookmarkStart w:id="6" w:name="P18_934"/>
      <w:bookmarkEnd w:id="6"/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bookmarkStart w:id="7" w:name="P19_934"/>
      <w:bookmarkEnd w:id="7"/>
      <w:r w:rsidRPr="00110812">
        <w:rPr>
          <w:rFonts w:ascii="Arial" w:eastAsia="Times New Roman" w:hAnsi="Arial" w:cs="Arial"/>
          <w:b/>
          <w:bCs/>
          <w:color w:val="35383D"/>
          <w:sz w:val="18"/>
          <w:lang w:val="en-US" w:eastAsia="fr-FR"/>
        </w:rPr>
        <w:t xml:space="preserve">Q. How do I apply a </w:t>
      </w:r>
      <w:proofErr w:type="spellStart"/>
      <w:r w:rsidRPr="00110812">
        <w:rPr>
          <w:rFonts w:ascii="Arial" w:eastAsia="Times New Roman" w:hAnsi="Arial" w:cs="Arial"/>
          <w:b/>
          <w:bCs/>
          <w:color w:val="35383D"/>
          <w:sz w:val="18"/>
          <w:lang w:val="en-US" w:eastAsia="fr-FR"/>
        </w:rPr>
        <w:t>XenServer</w:t>
      </w:r>
      <w:proofErr w:type="spellEnd"/>
      <w:r w:rsidRPr="00110812">
        <w:rPr>
          <w:rFonts w:ascii="Arial" w:eastAsia="Times New Roman" w:hAnsi="Arial" w:cs="Arial"/>
          <w:b/>
          <w:bCs/>
          <w:color w:val="35383D"/>
          <w:sz w:val="18"/>
          <w:lang w:val="en-US" w:eastAsia="fr-FR"/>
        </w:rPr>
        <w:t xml:space="preserve"> License?</w:t>
      </w:r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eastAsia="fr-FR"/>
        </w:rPr>
      </w:pP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A: 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>XenServer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 requires a License Server. After licensing 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>XenServer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 you will be provided with a .LIC license key. </w:t>
      </w:r>
      <w:r w:rsidRPr="00110812">
        <w:rPr>
          <w:rFonts w:ascii="Arial" w:eastAsia="Times New Roman" w:hAnsi="Arial" w:cs="Arial"/>
          <w:color w:val="35383D"/>
          <w:sz w:val="18"/>
          <w:szCs w:val="18"/>
          <w:lang w:eastAsia="fr-FR"/>
        </w:rPr>
        <w:t xml:space="preserve">This 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szCs w:val="18"/>
          <w:lang w:eastAsia="fr-FR"/>
        </w:rPr>
        <w:t>license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szCs w:val="18"/>
          <w:lang w:eastAsia="fr-FR"/>
        </w:rPr>
        <w:t xml:space="preserve"> 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szCs w:val="18"/>
          <w:lang w:eastAsia="fr-FR"/>
        </w:rPr>
        <w:t>key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szCs w:val="18"/>
          <w:lang w:eastAsia="fr-FR"/>
        </w:rPr>
        <w:t xml:space="preserve"> 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szCs w:val="18"/>
          <w:lang w:eastAsia="fr-FR"/>
        </w:rPr>
        <w:t>should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szCs w:val="18"/>
          <w:lang w:eastAsia="fr-FR"/>
        </w:rPr>
        <w:t xml:space="preserve"> 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szCs w:val="18"/>
          <w:lang w:eastAsia="fr-FR"/>
        </w:rPr>
        <w:t>be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szCs w:val="18"/>
          <w:lang w:eastAsia="fr-FR"/>
        </w:rPr>
        <w:t xml:space="preserve"> 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szCs w:val="18"/>
          <w:lang w:eastAsia="fr-FR"/>
        </w:rPr>
        <w:t>installed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szCs w:val="18"/>
          <w:lang w:eastAsia="fr-FR"/>
        </w:rPr>
        <w:t xml:space="preserve"> on 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szCs w:val="18"/>
          <w:lang w:eastAsia="fr-FR"/>
        </w:rPr>
        <w:t>either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szCs w:val="18"/>
          <w:lang w:eastAsia="fr-FR"/>
        </w:rPr>
        <w:t xml:space="preserve">: </w:t>
      </w:r>
    </w:p>
    <w:p w:rsidR="00110812" w:rsidRPr="00110812" w:rsidRDefault="00110812" w:rsidP="00110812">
      <w:pPr>
        <w:numPr>
          <w:ilvl w:val="1"/>
          <w:numId w:val="2"/>
        </w:numPr>
        <w:spacing w:after="0" w:line="270" w:lineRule="atLeast"/>
        <w:ind w:left="480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a Windows server running the Citrix License Server software </w:t>
      </w: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br/>
        <w:t xml:space="preserve">or </w:t>
      </w:r>
    </w:p>
    <w:p w:rsidR="00110812" w:rsidRPr="00110812" w:rsidRDefault="00110812" w:rsidP="00110812">
      <w:pPr>
        <w:numPr>
          <w:ilvl w:val="1"/>
          <w:numId w:val="2"/>
        </w:numPr>
        <w:spacing w:after="0" w:line="270" w:lineRule="atLeast"/>
        <w:ind w:left="480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The Citrix License Server virtual appliance. </w:t>
      </w: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br/>
      </w: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br/>
        <w:t xml:space="preserve">During the 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>XenServer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 boot process, each host attempts to check out a license. </w:t>
      </w:r>
    </w:p>
    <w:p w:rsidR="00110812" w:rsidRPr="00110812" w:rsidRDefault="00110812" w:rsidP="00110812">
      <w:pPr>
        <w:numPr>
          <w:ilvl w:val="0"/>
          <w:numId w:val="3"/>
        </w:numPr>
        <w:spacing w:after="0" w:line="270" w:lineRule="atLeast"/>
        <w:ind w:left="960"/>
        <w:rPr>
          <w:rFonts w:ascii="Arial" w:eastAsia="Times New Roman" w:hAnsi="Arial" w:cs="Arial"/>
          <w:color w:val="35383D"/>
          <w:sz w:val="18"/>
          <w:szCs w:val="18"/>
          <w:lang w:eastAsia="fr-FR"/>
        </w:rPr>
      </w:pPr>
      <w:r w:rsidRPr="00110812">
        <w:rPr>
          <w:rFonts w:ascii="Arial" w:eastAsia="Times New Roman" w:hAnsi="Arial" w:cs="Arial"/>
          <w:b/>
          <w:bCs/>
          <w:color w:val="35383D"/>
          <w:sz w:val="18"/>
          <w:szCs w:val="18"/>
          <w:lang w:val="en-US" w:eastAsia="fr-FR"/>
        </w:rPr>
        <w:t>How many licenses do I need to license my resource pool?</w:t>
      </w: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br/>
        <w:t xml:space="preserve">A: 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>XenServer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 is licensed on a </w:t>
      </w:r>
      <w:r w:rsidRPr="00110812">
        <w:rPr>
          <w:rFonts w:ascii="Arial" w:eastAsia="Times New Roman" w:hAnsi="Arial" w:cs="Arial"/>
          <w:i/>
          <w:iCs/>
          <w:color w:val="35383D"/>
          <w:sz w:val="18"/>
          <w:szCs w:val="18"/>
          <w:lang w:val="en-US" w:eastAsia="fr-FR"/>
        </w:rPr>
        <w:t>per-CPU socket</w:t>
      </w: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 basis. For a host to be considered licensed all hosts in the pool must be licensed. 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szCs w:val="18"/>
          <w:lang w:eastAsia="fr-FR"/>
        </w:rPr>
        <w:t>XenServer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szCs w:val="18"/>
          <w:lang w:eastAsia="fr-FR"/>
        </w:rPr>
        <w:t xml:space="preserve"> 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szCs w:val="18"/>
          <w:lang w:eastAsia="fr-FR"/>
        </w:rPr>
        <w:t>only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szCs w:val="18"/>
          <w:lang w:eastAsia="fr-FR"/>
        </w:rPr>
        <w:t xml:space="preserve"> 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szCs w:val="18"/>
          <w:lang w:eastAsia="fr-FR"/>
        </w:rPr>
        <w:t>counts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szCs w:val="18"/>
          <w:lang w:eastAsia="fr-FR"/>
        </w:rPr>
        <w:t xml:space="preserve"> 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szCs w:val="18"/>
          <w:lang w:eastAsia="fr-FR"/>
        </w:rPr>
        <w:t>populated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szCs w:val="18"/>
          <w:lang w:eastAsia="fr-FR"/>
        </w:rPr>
        <w:t xml:space="preserve"> CPU sockets.</w:t>
      </w:r>
    </w:p>
    <w:p w:rsidR="00110812" w:rsidRPr="00110812" w:rsidRDefault="00110812" w:rsidP="00110812">
      <w:pPr>
        <w:numPr>
          <w:ilvl w:val="0"/>
          <w:numId w:val="3"/>
        </w:numPr>
        <w:spacing w:after="0" w:line="270" w:lineRule="atLeast"/>
        <w:ind w:left="960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proofErr w:type="gramStart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>can</w:t>
      </w:r>
      <w:proofErr w:type="gramEnd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 use the Citrix License Server to view the number of available licenses displayed in the </w:t>
      </w:r>
      <w:r w:rsidRPr="00110812">
        <w:rPr>
          <w:rFonts w:ascii="Arial" w:eastAsia="Times New Roman" w:hAnsi="Arial" w:cs="Arial"/>
          <w:i/>
          <w:iCs/>
          <w:color w:val="35383D"/>
          <w:sz w:val="18"/>
          <w:szCs w:val="18"/>
          <w:lang w:val="en-US" w:eastAsia="fr-FR"/>
        </w:rPr>
        <w:t>License Administration Console Dashboard</w:t>
      </w: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. </w:t>
      </w:r>
      <w:bookmarkStart w:id="8" w:name="P25_1701"/>
      <w:bookmarkEnd w:id="8"/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bookmarkStart w:id="9" w:name="P26_1701"/>
      <w:bookmarkEnd w:id="9"/>
      <w:r w:rsidRPr="00110812">
        <w:rPr>
          <w:rFonts w:ascii="Arial" w:eastAsia="Times New Roman" w:hAnsi="Arial" w:cs="Arial"/>
          <w:b/>
          <w:bCs/>
          <w:color w:val="35383D"/>
          <w:sz w:val="18"/>
          <w:lang w:val="en-US" w:eastAsia="fr-FR"/>
        </w:rPr>
        <w:t>Q. Will I lose my Virtual Machine (VM) if my license expires?</w:t>
      </w:r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>A: No, you will not lose any VMs or their data.</w:t>
      </w:r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r w:rsidRPr="00110812">
        <w:rPr>
          <w:rFonts w:ascii="Arial" w:eastAsia="Times New Roman" w:hAnsi="Arial" w:cs="Arial"/>
          <w:b/>
          <w:bCs/>
          <w:color w:val="35383D"/>
          <w:sz w:val="18"/>
          <w:lang w:val="en-US" w:eastAsia="fr-FR"/>
        </w:rPr>
        <w:t>Q. What happens if I have a licensed pool and the License Server becomes unavailable?</w:t>
      </w:r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lastRenderedPageBreak/>
        <w:t xml:space="preserve">A. If a 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>XenServer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 installation has previously been licensed, the license has not expired and yet the License Server is unavailable, then customers will receive a </w:t>
      </w:r>
      <w:r w:rsidRPr="00110812">
        <w:rPr>
          <w:rFonts w:ascii="Arial" w:eastAsia="Times New Roman" w:hAnsi="Arial" w:cs="Arial"/>
          <w:i/>
          <w:iCs/>
          <w:color w:val="35383D"/>
          <w:sz w:val="18"/>
          <w:szCs w:val="18"/>
          <w:lang w:val="en-US" w:eastAsia="fr-FR"/>
        </w:rPr>
        <w:t>grace</w:t>
      </w: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 period of 30 days at the licensing level that was applied previously.</w:t>
      </w:r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r w:rsidRPr="00110812">
        <w:rPr>
          <w:rFonts w:ascii="Arial" w:eastAsia="Times New Roman" w:hAnsi="Arial" w:cs="Arial"/>
          <w:b/>
          <w:bCs/>
          <w:color w:val="35383D"/>
          <w:sz w:val="18"/>
          <w:szCs w:val="18"/>
          <w:lang w:val="en-US" w:eastAsia="fr-FR"/>
        </w:rPr>
        <w:t>Q</w:t>
      </w: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. </w:t>
      </w:r>
      <w:r w:rsidRPr="00110812">
        <w:rPr>
          <w:rFonts w:ascii="Arial" w:eastAsia="Times New Roman" w:hAnsi="Arial" w:cs="Arial"/>
          <w:b/>
          <w:bCs/>
          <w:color w:val="35383D"/>
          <w:sz w:val="18"/>
          <w:szCs w:val="18"/>
          <w:lang w:val="en-US" w:eastAsia="fr-FR"/>
        </w:rPr>
        <w:t xml:space="preserve">I am upgrading to </w:t>
      </w:r>
      <w:proofErr w:type="spellStart"/>
      <w:r w:rsidRPr="00110812">
        <w:rPr>
          <w:rFonts w:ascii="Arial" w:eastAsia="Times New Roman" w:hAnsi="Arial" w:cs="Arial"/>
          <w:b/>
          <w:bCs/>
          <w:color w:val="35383D"/>
          <w:sz w:val="18"/>
          <w:szCs w:val="18"/>
          <w:lang w:val="en-US" w:eastAsia="fr-FR"/>
        </w:rPr>
        <w:t>XenServer</w:t>
      </w:r>
      <w:proofErr w:type="spellEnd"/>
      <w:r w:rsidRPr="00110812">
        <w:rPr>
          <w:rFonts w:ascii="Arial" w:eastAsia="Times New Roman" w:hAnsi="Arial" w:cs="Arial"/>
          <w:b/>
          <w:bCs/>
          <w:color w:val="35383D"/>
          <w:sz w:val="18"/>
          <w:szCs w:val="18"/>
          <w:lang w:val="en-US" w:eastAsia="fr-FR"/>
        </w:rPr>
        <w:t xml:space="preserve"> 6.2.0 from an Advanced/Enterprise or Platinum edition of 6.1.0; do I have to pay again?</w:t>
      </w:r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A. If you have active Citrix Subscription Advantage (SA), you can trade each per-host license for two per-socket licenses. You can trade in your licenses using the </w:t>
      </w:r>
      <w:r w:rsidRPr="00110812">
        <w:rPr>
          <w:rFonts w:ascii="Arial" w:eastAsia="Times New Roman" w:hAnsi="Arial" w:cs="Arial"/>
          <w:b/>
          <w:bCs/>
          <w:color w:val="35383D"/>
          <w:sz w:val="18"/>
          <w:szCs w:val="18"/>
          <w:lang w:val="en-US" w:eastAsia="fr-FR"/>
        </w:rPr>
        <w:t>My Account section</w:t>
      </w: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 of the Citrix.com website. In the </w:t>
      </w:r>
      <w:r w:rsidRPr="00110812">
        <w:rPr>
          <w:rFonts w:ascii="Arial" w:eastAsia="Times New Roman" w:hAnsi="Arial" w:cs="Arial"/>
          <w:b/>
          <w:bCs/>
          <w:color w:val="35383D"/>
          <w:sz w:val="18"/>
          <w:szCs w:val="18"/>
          <w:lang w:val="en-US" w:eastAsia="fr-FR"/>
        </w:rPr>
        <w:t>All Licensing Tools</w:t>
      </w: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 section, click </w:t>
      </w:r>
      <w:r w:rsidRPr="00110812">
        <w:rPr>
          <w:rFonts w:ascii="Arial" w:eastAsia="Times New Roman" w:hAnsi="Arial" w:cs="Arial"/>
          <w:b/>
          <w:bCs/>
          <w:color w:val="35383D"/>
          <w:sz w:val="18"/>
          <w:szCs w:val="18"/>
          <w:lang w:val="en-US" w:eastAsia="fr-FR"/>
        </w:rPr>
        <w:t>Upgrade</w:t>
      </w: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. If your SA has expired, then you can continue to use the unlicensed version of 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>XenServer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 6.2.0. However, unless you purchase SA, you will be unable to apply 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>hotfixes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 using 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>XenCenter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 and will be ineligible to receive Support.</w:t>
      </w:r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eastAsia="fr-FR"/>
        </w:rPr>
      </w:pPr>
      <w:r>
        <w:rPr>
          <w:rFonts w:ascii="Arial" w:eastAsia="Times New Roman" w:hAnsi="Arial" w:cs="Arial"/>
          <w:noProof/>
          <w:color w:val="35383D"/>
          <w:sz w:val="18"/>
          <w:szCs w:val="18"/>
          <w:lang w:eastAsia="fr-FR"/>
        </w:rPr>
        <w:drawing>
          <wp:inline distT="0" distB="0" distL="0" distR="0">
            <wp:extent cx="4191000" cy="3038475"/>
            <wp:effectExtent l="19050" t="0" r="0" b="0"/>
            <wp:docPr id="5" name="Image 5" descr="http://support.citrix.com/article/html/images/CTX137838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upport.citrix.com/article/html/images/CTX137838-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bookmarkStart w:id="10" w:name="P36_2734"/>
      <w:bookmarkEnd w:id="10"/>
      <w:r w:rsidRPr="00110812">
        <w:rPr>
          <w:rFonts w:ascii="Arial" w:eastAsia="Times New Roman" w:hAnsi="Arial" w:cs="Arial"/>
          <w:b/>
          <w:bCs/>
          <w:color w:val="35383D"/>
          <w:sz w:val="18"/>
          <w:lang w:val="en-US" w:eastAsia="fr-FR"/>
        </w:rPr>
        <w:t>Citrix License Servers</w:t>
      </w:r>
      <w:bookmarkStart w:id="11" w:name="P36_2756"/>
      <w:bookmarkEnd w:id="11"/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bookmarkStart w:id="12" w:name="P37_2756"/>
      <w:bookmarkEnd w:id="12"/>
      <w:r w:rsidRPr="00110812">
        <w:rPr>
          <w:rFonts w:ascii="Arial" w:eastAsia="Times New Roman" w:hAnsi="Arial" w:cs="Arial"/>
          <w:b/>
          <w:bCs/>
          <w:color w:val="35383D"/>
          <w:sz w:val="18"/>
          <w:lang w:val="en-US" w:eastAsia="fr-FR"/>
        </w:rPr>
        <w:t xml:space="preserve">Q: Which License Servers can I use with </w:t>
      </w:r>
      <w:proofErr w:type="spellStart"/>
      <w:r w:rsidRPr="00110812">
        <w:rPr>
          <w:rFonts w:ascii="Arial" w:eastAsia="Times New Roman" w:hAnsi="Arial" w:cs="Arial"/>
          <w:b/>
          <w:bCs/>
          <w:color w:val="35383D"/>
          <w:sz w:val="18"/>
          <w:lang w:val="en-US" w:eastAsia="fr-FR"/>
        </w:rPr>
        <w:t>XenServer</w:t>
      </w:r>
      <w:proofErr w:type="spellEnd"/>
      <w:r w:rsidRPr="00110812">
        <w:rPr>
          <w:rFonts w:ascii="Arial" w:eastAsia="Times New Roman" w:hAnsi="Arial" w:cs="Arial"/>
          <w:b/>
          <w:bCs/>
          <w:color w:val="35383D"/>
          <w:sz w:val="18"/>
          <w:lang w:val="en-US" w:eastAsia="fr-FR"/>
        </w:rPr>
        <w:t>?</w:t>
      </w:r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>A: You can use both the Citrix License Server software (on a server running Microsoft Windows), or the Linux-based Citrix License Server virtual appliance.</w:t>
      </w:r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r w:rsidRPr="00110812">
        <w:rPr>
          <w:rFonts w:ascii="Arial" w:eastAsia="Times New Roman" w:hAnsi="Arial" w:cs="Arial"/>
          <w:b/>
          <w:bCs/>
          <w:color w:val="35383D"/>
          <w:sz w:val="18"/>
          <w:lang w:val="en-US" w:eastAsia="fr-FR"/>
        </w:rPr>
        <w:t xml:space="preserve">Q: Can I use an existing Citrix License Server for </w:t>
      </w:r>
      <w:proofErr w:type="spellStart"/>
      <w:r w:rsidRPr="00110812">
        <w:rPr>
          <w:rFonts w:ascii="Arial" w:eastAsia="Times New Roman" w:hAnsi="Arial" w:cs="Arial"/>
          <w:b/>
          <w:bCs/>
          <w:color w:val="35383D"/>
          <w:sz w:val="18"/>
          <w:lang w:val="en-US" w:eastAsia="fr-FR"/>
        </w:rPr>
        <w:t>XenServer</w:t>
      </w:r>
      <w:proofErr w:type="spellEnd"/>
      <w:r w:rsidRPr="00110812">
        <w:rPr>
          <w:rFonts w:ascii="Arial" w:eastAsia="Times New Roman" w:hAnsi="Arial" w:cs="Arial"/>
          <w:b/>
          <w:bCs/>
          <w:color w:val="35383D"/>
          <w:sz w:val="18"/>
          <w:lang w:val="en-US" w:eastAsia="fr-FR"/>
        </w:rPr>
        <w:t>?</w:t>
      </w:r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A: Yes. If your License Server is running version 11.6.1 or higher then it will be compatible with 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>XenServer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>.</w:t>
      </w:r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r w:rsidRPr="00110812">
        <w:rPr>
          <w:rFonts w:ascii="Arial" w:eastAsia="Times New Roman" w:hAnsi="Arial" w:cs="Arial"/>
          <w:b/>
          <w:bCs/>
          <w:color w:val="35383D"/>
          <w:sz w:val="18"/>
          <w:lang w:val="en-US" w:eastAsia="fr-FR"/>
        </w:rPr>
        <w:t>Q: How do import my license onto the Citrix License Server?</w:t>
      </w:r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A: Follow the procedure </w:t>
      </w:r>
      <w:hyperlink r:id="rId16" w:tgtFrame="_top" w:history="1">
        <w:r w:rsidRPr="00110812">
          <w:rPr>
            <w:rFonts w:ascii="Arial" w:eastAsia="Times New Roman" w:hAnsi="Arial" w:cs="Arial"/>
            <w:color w:val="0075B0"/>
            <w:sz w:val="18"/>
            <w:lang w:val="en-US" w:eastAsia="fr-FR"/>
          </w:rPr>
          <w:t>here</w:t>
        </w:r>
      </w:hyperlink>
      <w:bookmarkStart w:id="13" w:name="P42_3220"/>
      <w:bookmarkEnd w:id="13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>.</w:t>
      </w:r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bookmarkStart w:id="14" w:name="P43_3221"/>
      <w:bookmarkEnd w:id="14"/>
      <w:r w:rsidRPr="00110812">
        <w:rPr>
          <w:rFonts w:ascii="Arial" w:eastAsia="Times New Roman" w:hAnsi="Arial" w:cs="Arial"/>
          <w:b/>
          <w:bCs/>
          <w:color w:val="35383D"/>
          <w:sz w:val="18"/>
          <w:lang w:val="en-US" w:eastAsia="fr-FR"/>
        </w:rPr>
        <w:t xml:space="preserve">Q: Can I run the License Server on my </w:t>
      </w:r>
      <w:proofErr w:type="spellStart"/>
      <w:r w:rsidRPr="00110812">
        <w:rPr>
          <w:rFonts w:ascii="Arial" w:eastAsia="Times New Roman" w:hAnsi="Arial" w:cs="Arial"/>
          <w:b/>
          <w:bCs/>
          <w:color w:val="35383D"/>
          <w:sz w:val="18"/>
          <w:lang w:val="en-US" w:eastAsia="fr-FR"/>
        </w:rPr>
        <w:t>XenServer</w:t>
      </w:r>
      <w:proofErr w:type="spellEnd"/>
      <w:r w:rsidRPr="00110812">
        <w:rPr>
          <w:rFonts w:ascii="Arial" w:eastAsia="Times New Roman" w:hAnsi="Arial" w:cs="Arial"/>
          <w:b/>
          <w:bCs/>
          <w:color w:val="35383D"/>
          <w:sz w:val="18"/>
          <w:lang w:val="en-US" w:eastAsia="fr-FR"/>
        </w:rPr>
        <w:t xml:space="preserve"> pool?</w:t>
      </w:r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A: Yes. You can install the Citrix License Server software on a Windows VM or import the Linux-based Citrix License Server virtual appliance. For ease of deployment, the Citrix License Server software is pre-installed on this Virtual Appliance, and it can run as a VM in your 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>XenServer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 pool. 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>XenServer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 operates with a ‘grace’ license until the License Server is able to boot.</w:t>
      </w:r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r w:rsidRPr="00110812">
        <w:rPr>
          <w:rFonts w:ascii="Arial" w:eastAsia="Times New Roman" w:hAnsi="Arial" w:cs="Arial"/>
          <w:b/>
          <w:bCs/>
          <w:color w:val="35383D"/>
          <w:sz w:val="18"/>
          <w:lang w:val="en-US" w:eastAsia="fr-FR"/>
        </w:rPr>
        <w:lastRenderedPageBreak/>
        <w:t xml:space="preserve">Q: Can I use the Windows version of the Citrix License Server with </w:t>
      </w:r>
      <w:proofErr w:type="spellStart"/>
      <w:r w:rsidRPr="00110812">
        <w:rPr>
          <w:rFonts w:ascii="Arial" w:eastAsia="Times New Roman" w:hAnsi="Arial" w:cs="Arial"/>
          <w:b/>
          <w:bCs/>
          <w:color w:val="35383D"/>
          <w:sz w:val="18"/>
          <w:lang w:val="en-US" w:eastAsia="fr-FR"/>
        </w:rPr>
        <w:t>Xenserver</w:t>
      </w:r>
      <w:proofErr w:type="spellEnd"/>
      <w:r w:rsidRPr="00110812">
        <w:rPr>
          <w:rFonts w:ascii="Arial" w:eastAsia="Times New Roman" w:hAnsi="Arial" w:cs="Arial"/>
          <w:b/>
          <w:bCs/>
          <w:color w:val="35383D"/>
          <w:sz w:val="18"/>
          <w:lang w:val="en-US" w:eastAsia="fr-FR"/>
        </w:rPr>
        <w:t>?</w:t>
      </w:r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>Q: Yes.</w:t>
      </w:r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bookmarkStart w:id="15" w:name="P47_3737"/>
      <w:bookmarkEnd w:id="15"/>
      <w:proofErr w:type="gramStart"/>
      <w:r w:rsidRPr="00110812">
        <w:rPr>
          <w:rFonts w:ascii="Arial" w:eastAsia="Times New Roman" w:hAnsi="Arial" w:cs="Arial"/>
          <w:b/>
          <w:bCs/>
          <w:color w:val="35383D"/>
          <w:sz w:val="18"/>
          <w:lang w:val="en-US" w:eastAsia="fr-FR"/>
        </w:rPr>
        <w:t>Q Can I install Licenses for other Citrix products on a Citrix License Server virtual appliance, or on the Citrix License Server software installed on Windows.</w:t>
      </w:r>
      <w:proofErr w:type="gramEnd"/>
      <w:r w:rsidRPr="00110812">
        <w:rPr>
          <w:rFonts w:ascii="Arial" w:eastAsia="Times New Roman" w:hAnsi="Arial" w:cs="Arial"/>
          <w:b/>
          <w:bCs/>
          <w:color w:val="35383D"/>
          <w:sz w:val="18"/>
          <w:lang w:val="en-US" w:eastAsia="fr-FR"/>
        </w:rPr>
        <w:t xml:space="preserve"> </w:t>
      </w:r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A: The Citrix License Server virtual appliance is only supported for 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>XenServer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 licenses. However, the Citrix License Server software for Windows supports all Citrix licenses.</w:t>
      </w:r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bookmarkStart w:id="16" w:name="P49_4071"/>
      <w:bookmarkStart w:id="17" w:name="P50_4071"/>
      <w:bookmarkStart w:id="18" w:name="P51_4071"/>
      <w:bookmarkEnd w:id="16"/>
      <w:bookmarkEnd w:id="17"/>
      <w:bookmarkEnd w:id="18"/>
      <w:r w:rsidRPr="00110812">
        <w:rPr>
          <w:rFonts w:ascii="Arial" w:eastAsia="Times New Roman" w:hAnsi="Arial" w:cs="Arial"/>
          <w:b/>
          <w:bCs/>
          <w:color w:val="35383D"/>
          <w:sz w:val="18"/>
          <w:lang w:val="en-US" w:eastAsia="fr-FR"/>
        </w:rPr>
        <w:t xml:space="preserve">Licensing a </w:t>
      </w:r>
      <w:proofErr w:type="spellStart"/>
      <w:r w:rsidRPr="00110812">
        <w:rPr>
          <w:rFonts w:ascii="Arial" w:eastAsia="Times New Roman" w:hAnsi="Arial" w:cs="Arial"/>
          <w:b/>
          <w:bCs/>
          <w:color w:val="35383D"/>
          <w:sz w:val="18"/>
          <w:lang w:val="en-US" w:eastAsia="fr-FR"/>
        </w:rPr>
        <w:t>XenServer</w:t>
      </w:r>
      <w:proofErr w:type="spellEnd"/>
      <w:r w:rsidRPr="00110812">
        <w:rPr>
          <w:rFonts w:ascii="Arial" w:eastAsia="Times New Roman" w:hAnsi="Arial" w:cs="Arial"/>
          <w:b/>
          <w:bCs/>
          <w:color w:val="35383D"/>
          <w:sz w:val="18"/>
          <w:lang w:val="en-US" w:eastAsia="fr-FR"/>
        </w:rPr>
        <w:t xml:space="preserve"> Pool</w:t>
      </w:r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bookmarkStart w:id="19" w:name="P52_4097"/>
      <w:bookmarkEnd w:id="19"/>
      <w:r w:rsidRPr="00110812">
        <w:rPr>
          <w:rFonts w:ascii="Arial" w:eastAsia="Times New Roman" w:hAnsi="Arial" w:cs="Arial"/>
          <w:b/>
          <w:bCs/>
          <w:color w:val="35383D"/>
          <w:sz w:val="18"/>
          <w:lang w:val="en-US" w:eastAsia="fr-FR"/>
        </w:rPr>
        <w:t xml:space="preserve">Q: How do I apply a license to all the hosts using </w:t>
      </w:r>
      <w:proofErr w:type="spellStart"/>
      <w:r w:rsidRPr="00110812">
        <w:rPr>
          <w:rFonts w:ascii="Arial" w:eastAsia="Times New Roman" w:hAnsi="Arial" w:cs="Arial"/>
          <w:b/>
          <w:bCs/>
          <w:color w:val="35383D"/>
          <w:sz w:val="18"/>
          <w:lang w:val="en-US" w:eastAsia="fr-FR"/>
        </w:rPr>
        <w:t>XenCenter</w:t>
      </w:r>
      <w:proofErr w:type="spellEnd"/>
      <w:r w:rsidRPr="00110812">
        <w:rPr>
          <w:rFonts w:ascii="Arial" w:eastAsia="Times New Roman" w:hAnsi="Arial" w:cs="Arial"/>
          <w:b/>
          <w:bCs/>
          <w:color w:val="35383D"/>
          <w:sz w:val="18"/>
          <w:lang w:val="en-US" w:eastAsia="fr-FR"/>
        </w:rPr>
        <w:t>?</w:t>
      </w:r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>A: Follow this procedure to apply a license:</w:t>
      </w:r>
    </w:p>
    <w:p w:rsidR="00110812" w:rsidRPr="00110812" w:rsidRDefault="00110812" w:rsidP="00110812">
      <w:pPr>
        <w:numPr>
          <w:ilvl w:val="0"/>
          <w:numId w:val="4"/>
        </w:numPr>
        <w:spacing w:after="0" w:line="270" w:lineRule="atLeast"/>
        <w:ind w:left="240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>On the Tools menu, click License Manager.</w:t>
      </w:r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eastAsia="fr-FR"/>
        </w:rPr>
      </w:pPr>
      <w:r>
        <w:rPr>
          <w:rFonts w:ascii="Arial" w:eastAsia="Times New Roman" w:hAnsi="Arial" w:cs="Arial"/>
          <w:noProof/>
          <w:color w:val="35383D"/>
          <w:sz w:val="18"/>
          <w:szCs w:val="18"/>
          <w:lang w:eastAsia="fr-FR"/>
        </w:rPr>
        <w:drawing>
          <wp:inline distT="0" distB="0" distL="0" distR="0">
            <wp:extent cx="4572000" cy="2333625"/>
            <wp:effectExtent l="19050" t="0" r="0" b="0"/>
            <wp:docPr id="6" name="Image 6" descr="http://support.citrix.com/article/html/images/CTX137838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upport.citrix.com/article/html/images/CTX137838-3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812" w:rsidRPr="00110812" w:rsidRDefault="00110812" w:rsidP="00110812">
      <w:pPr>
        <w:numPr>
          <w:ilvl w:val="0"/>
          <w:numId w:val="5"/>
        </w:numPr>
        <w:spacing w:after="0" w:line="270" w:lineRule="atLeast"/>
        <w:ind w:left="240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Select the Pool or Hosts you would like to license, and then click </w:t>
      </w:r>
      <w:r w:rsidRPr="00110812">
        <w:rPr>
          <w:rFonts w:ascii="Arial" w:eastAsia="Times New Roman" w:hAnsi="Arial" w:cs="Arial"/>
          <w:b/>
          <w:bCs/>
          <w:color w:val="35383D"/>
          <w:sz w:val="18"/>
          <w:szCs w:val="18"/>
          <w:lang w:val="en-US" w:eastAsia="fr-FR"/>
        </w:rPr>
        <w:t>Assign License</w:t>
      </w: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>.</w:t>
      </w:r>
    </w:p>
    <w:p w:rsidR="00110812" w:rsidRPr="00110812" w:rsidRDefault="00110812" w:rsidP="00110812">
      <w:pPr>
        <w:numPr>
          <w:ilvl w:val="0"/>
          <w:numId w:val="6"/>
        </w:numPr>
        <w:spacing w:after="0" w:line="270" w:lineRule="atLeast"/>
        <w:ind w:left="240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>In the</w:t>
      </w:r>
      <w:r w:rsidRPr="00110812">
        <w:rPr>
          <w:rFonts w:ascii="Arial" w:eastAsia="Times New Roman" w:hAnsi="Arial" w:cs="Arial"/>
          <w:b/>
          <w:bCs/>
          <w:color w:val="35383D"/>
          <w:sz w:val="18"/>
          <w:szCs w:val="18"/>
          <w:lang w:val="en-US" w:eastAsia="fr-FR"/>
        </w:rPr>
        <w:t xml:space="preserve"> Apply License</w:t>
      </w: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 dialog, specify the </w:t>
      </w:r>
      <w:r w:rsidRPr="00110812">
        <w:rPr>
          <w:rFonts w:ascii="Arial" w:eastAsia="Times New Roman" w:hAnsi="Arial" w:cs="Arial"/>
          <w:b/>
          <w:bCs/>
          <w:color w:val="35383D"/>
          <w:sz w:val="18"/>
          <w:szCs w:val="18"/>
          <w:lang w:val="en-US" w:eastAsia="fr-FR"/>
        </w:rPr>
        <w:t>Edition</w:t>
      </w: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 type you want to assign to the host, and enter the hostname or IP address of the License Server, as shown below:</w:t>
      </w:r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eastAsia="fr-FR"/>
        </w:rPr>
      </w:pPr>
      <w:r>
        <w:rPr>
          <w:rFonts w:ascii="Arial" w:eastAsia="Times New Roman" w:hAnsi="Arial" w:cs="Arial"/>
          <w:noProof/>
          <w:color w:val="35383D"/>
          <w:sz w:val="18"/>
          <w:szCs w:val="18"/>
          <w:lang w:eastAsia="fr-FR"/>
        </w:rPr>
        <w:drawing>
          <wp:inline distT="0" distB="0" distL="0" distR="0">
            <wp:extent cx="4943475" cy="2524125"/>
            <wp:effectExtent l="19050" t="0" r="9525" b="0"/>
            <wp:docPr id="7" name="Image 7" descr="http://support.citrix.com/article/html/images/CTX137838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upport.citrix.com/article/html/images/CTX137838-4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r w:rsidRPr="00110812">
        <w:rPr>
          <w:rFonts w:ascii="Arial" w:eastAsia="Times New Roman" w:hAnsi="Arial" w:cs="Arial"/>
          <w:b/>
          <w:bCs/>
          <w:color w:val="35383D"/>
          <w:sz w:val="18"/>
          <w:lang w:val="en-US" w:eastAsia="fr-FR"/>
        </w:rPr>
        <w:lastRenderedPageBreak/>
        <w:t xml:space="preserve">Q: Can I apply a license without using </w:t>
      </w:r>
      <w:proofErr w:type="spellStart"/>
      <w:r w:rsidRPr="00110812">
        <w:rPr>
          <w:rFonts w:ascii="Arial" w:eastAsia="Times New Roman" w:hAnsi="Arial" w:cs="Arial"/>
          <w:b/>
          <w:bCs/>
          <w:color w:val="35383D"/>
          <w:sz w:val="18"/>
          <w:lang w:val="en-US" w:eastAsia="fr-FR"/>
        </w:rPr>
        <w:t>XenCenter</w:t>
      </w:r>
      <w:proofErr w:type="spellEnd"/>
      <w:r w:rsidRPr="00110812">
        <w:rPr>
          <w:rFonts w:ascii="Arial" w:eastAsia="Times New Roman" w:hAnsi="Arial" w:cs="Arial"/>
          <w:b/>
          <w:bCs/>
          <w:color w:val="35383D"/>
          <w:sz w:val="18"/>
          <w:lang w:val="en-US" w:eastAsia="fr-FR"/>
        </w:rPr>
        <w:t>?</w:t>
      </w:r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eastAsia="fr-FR"/>
        </w:rPr>
      </w:pP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A: Yes, you can use the </w:t>
      </w:r>
      <w:proofErr w:type="spellStart"/>
      <w:proofErr w:type="gramStart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>xe</w:t>
      </w:r>
      <w:proofErr w:type="spellEnd"/>
      <w:proofErr w:type="gramEnd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 CLI. Run the host-apply-edition command. </w:t>
      </w:r>
      <w:r w:rsidRPr="00110812">
        <w:rPr>
          <w:rFonts w:ascii="Arial" w:eastAsia="Times New Roman" w:hAnsi="Arial" w:cs="Arial"/>
          <w:color w:val="35383D"/>
          <w:sz w:val="18"/>
          <w:szCs w:val="18"/>
          <w:lang w:eastAsia="fr-FR"/>
        </w:rPr>
        <w:t xml:space="preserve">For 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szCs w:val="18"/>
          <w:lang w:eastAsia="fr-FR"/>
        </w:rPr>
        <w:t>example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szCs w:val="18"/>
          <w:lang w:eastAsia="fr-FR"/>
        </w:rPr>
        <w:t xml:space="preserve">, enter the 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szCs w:val="18"/>
          <w:lang w:eastAsia="fr-FR"/>
        </w:rPr>
        <w:t>following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szCs w:val="18"/>
          <w:lang w:eastAsia="fr-FR"/>
        </w:rPr>
        <w:t xml:space="preserve"> to 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szCs w:val="18"/>
          <w:lang w:eastAsia="fr-FR"/>
        </w:rPr>
        <w:t>license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szCs w:val="18"/>
          <w:lang w:eastAsia="fr-FR"/>
        </w:rPr>
        <w:t xml:space="preserve"> a host:</w:t>
      </w:r>
    </w:p>
    <w:p w:rsidR="00110812" w:rsidRPr="00110812" w:rsidRDefault="00110812" w:rsidP="00110812">
      <w:pPr>
        <w:spacing w:after="0" w:line="270" w:lineRule="atLeast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br/>
      </w:r>
      <w:proofErr w:type="spellStart"/>
      <w:proofErr w:type="gramStart"/>
      <w:r w:rsidRPr="00110812">
        <w:rPr>
          <w:rFonts w:ascii="Arial" w:eastAsia="Times New Roman" w:hAnsi="Arial" w:cs="Arial"/>
          <w:color w:val="35383D"/>
          <w:sz w:val="18"/>
          <w:lang w:val="en-US" w:eastAsia="fr-FR"/>
        </w:rPr>
        <w:t>xe</w:t>
      </w:r>
      <w:proofErr w:type="spellEnd"/>
      <w:proofErr w:type="gramEnd"/>
      <w:r w:rsidRPr="00110812">
        <w:rPr>
          <w:rFonts w:ascii="Arial" w:eastAsia="Times New Roman" w:hAnsi="Arial" w:cs="Arial"/>
          <w:color w:val="35383D"/>
          <w:sz w:val="18"/>
          <w:lang w:val="en-US" w:eastAsia="fr-FR"/>
        </w:rPr>
        <w:t xml:space="preserve"> host-apply-edition edition=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lang w:val="en-US" w:eastAsia="fr-FR"/>
        </w:rPr>
        <w:t>free|per-socket|xendesktop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lang w:val="en-US" w:eastAsia="fr-FR"/>
        </w:rPr>
        <w:t xml:space="preserve"> \</w:t>
      </w: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 </w:t>
      </w:r>
      <w:r w:rsidRPr="00110812">
        <w:rPr>
          <w:rFonts w:ascii="Arial" w:eastAsia="Times New Roman" w:hAnsi="Arial" w:cs="Arial"/>
          <w:color w:val="35383D"/>
          <w:sz w:val="18"/>
          <w:lang w:val="en-US" w:eastAsia="fr-FR"/>
        </w:rPr>
        <w:t>license-server-address=&lt;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lang w:val="en-US" w:eastAsia="fr-FR"/>
        </w:rPr>
        <w:t>license_server_address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lang w:val="en-US" w:eastAsia="fr-FR"/>
        </w:rPr>
        <w:t>&gt; host-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lang w:val="en-US" w:eastAsia="fr-FR"/>
        </w:rPr>
        <w:t>uuid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lang w:val="en-US" w:eastAsia="fr-FR"/>
        </w:rPr>
        <w:t>=&lt;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lang w:val="en-US" w:eastAsia="fr-FR"/>
        </w:rPr>
        <w:t>uuid_of_host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lang w:val="en-US" w:eastAsia="fr-FR"/>
        </w:rPr>
        <w:t>&gt; \</w:t>
      </w: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 </w:t>
      </w:r>
      <w:r w:rsidRPr="00110812">
        <w:rPr>
          <w:rFonts w:ascii="Arial" w:eastAsia="Times New Roman" w:hAnsi="Arial" w:cs="Arial"/>
          <w:color w:val="35383D"/>
          <w:sz w:val="18"/>
          <w:lang w:val="en-US" w:eastAsia="fr-FR"/>
        </w:rPr>
        <w:t>license-server-port=&lt;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lang w:val="en-US" w:eastAsia="fr-FR"/>
        </w:rPr>
        <w:t>license_server_port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lang w:val="en-US" w:eastAsia="fr-FR"/>
        </w:rPr>
        <w:t>&gt;</w:t>
      </w: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 </w:t>
      </w:r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>To license a pool, use the pool-apply-edition command. For example:</w:t>
      </w:r>
    </w:p>
    <w:p w:rsidR="00110812" w:rsidRPr="00110812" w:rsidRDefault="00110812" w:rsidP="00110812">
      <w:pPr>
        <w:spacing w:after="0" w:line="270" w:lineRule="atLeast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proofErr w:type="spellStart"/>
      <w:proofErr w:type="gramStart"/>
      <w:r w:rsidRPr="00110812">
        <w:rPr>
          <w:rFonts w:ascii="Arial" w:eastAsia="Times New Roman" w:hAnsi="Arial" w:cs="Arial"/>
          <w:color w:val="35383D"/>
          <w:sz w:val="18"/>
          <w:lang w:val="en-US" w:eastAsia="fr-FR"/>
        </w:rPr>
        <w:t>xe</w:t>
      </w:r>
      <w:proofErr w:type="spellEnd"/>
      <w:proofErr w:type="gramEnd"/>
      <w:r w:rsidRPr="00110812">
        <w:rPr>
          <w:rFonts w:ascii="Arial" w:eastAsia="Times New Roman" w:hAnsi="Arial" w:cs="Arial"/>
          <w:color w:val="35383D"/>
          <w:sz w:val="18"/>
          <w:lang w:val="en-US" w:eastAsia="fr-FR"/>
        </w:rPr>
        <w:t xml:space="preserve"> pool-apply-edition edition=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lang w:val="en-US" w:eastAsia="fr-FR"/>
        </w:rPr>
        <w:t>free|per-socket|xendesktop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lang w:val="en-US" w:eastAsia="fr-FR"/>
        </w:rPr>
        <w:t xml:space="preserve"> \</w:t>
      </w: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 </w:t>
      </w:r>
      <w:r w:rsidRPr="00110812">
        <w:rPr>
          <w:rFonts w:ascii="Arial" w:eastAsia="Times New Roman" w:hAnsi="Arial" w:cs="Arial"/>
          <w:color w:val="35383D"/>
          <w:sz w:val="18"/>
          <w:lang w:val="en-US" w:eastAsia="fr-FR"/>
        </w:rPr>
        <w:t>license-server-address=&lt;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lang w:val="en-US" w:eastAsia="fr-FR"/>
        </w:rPr>
        <w:t>license_server_address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lang w:val="en-US" w:eastAsia="fr-FR"/>
        </w:rPr>
        <w:t>&gt; pool-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lang w:val="en-US" w:eastAsia="fr-FR"/>
        </w:rPr>
        <w:t>uuid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lang w:val="en-US" w:eastAsia="fr-FR"/>
        </w:rPr>
        <w:t>=&lt;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lang w:val="en-US" w:eastAsia="fr-FR"/>
        </w:rPr>
        <w:t>uuid_of_pool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lang w:val="en-US" w:eastAsia="fr-FR"/>
        </w:rPr>
        <w:t>&gt; \</w:t>
      </w: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 </w:t>
      </w:r>
      <w:r w:rsidRPr="00110812">
        <w:rPr>
          <w:rFonts w:ascii="Arial" w:eastAsia="Times New Roman" w:hAnsi="Arial" w:cs="Arial"/>
          <w:color w:val="35383D"/>
          <w:sz w:val="18"/>
          <w:lang w:val="en-US" w:eastAsia="fr-FR"/>
        </w:rPr>
        <w:t>license-server-port=&lt;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lang w:val="en-US" w:eastAsia="fr-FR"/>
        </w:rPr>
        <w:t>license_server_port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lang w:val="en-US" w:eastAsia="fr-FR"/>
        </w:rPr>
        <w:t>&gt;</w:t>
      </w: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 </w:t>
      </w:r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bookmarkStart w:id="20" w:name="P74_5076"/>
      <w:bookmarkEnd w:id="20"/>
      <w:r w:rsidRPr="00110812">
        <w:rPr>
          <w:rFonts w:ascii="Arial" w:eastAsia="Times New Roman" w:hAnsi="Arial" w:cs="Arial"/>
          <w:b/>
          <w:bCs/>
          <w:color w:val="35383D"/>
          <w:sz w:val="18"/>
          <w:lang w:val="en-US" w:eastAsia="fr-FR"/>
        </w:rPr>
        <w:t>Other Questions</w:t>
      </w:r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bookmarkStart w:id="21" w:name="P75_5091"/>
      <w:bookmarkEnd w:id="21"/>
      <w:r w:rsidRPr="00110812">
        <w:rPr>
          <w:rFonts w:ascii="Arial" w:eastAsia="Times New Roman" w:hAnsi="Arial" w:cs="Arial"/>
          <w:b/>
          <w:bCs/>
          <w:color w:val="35383D"/>
          <w:sz w:val="18"/>
          <w:lang w:val="en-US" w:eastAsia="fr-FR"/>
        </w:rPr>
        <w:t xml:space="preserve">Q: How do I get a license to evaluate </w:t>
      </w:r>
      <w:proofErr w:type="spellStart"/>
      <w:r w:rsidRPr="00110812">
        <w:rPr>
          <w:rFonts w:ascii="Arial" w:eastAsia="Times New Roman" w:hAnsi="Arial" w:cs="Arial"/>
          <w:b/>
          <w:bCs/>
          <w:color w:val="35383D"/>
          <w:sz w:val="18"/>
          <w:lang w:val="en-US" w:eastAsia="fr-FR"/>
        </w:rPr>
        <w:t>XenServer</w:t>
      </w:r>
      <w:proofErr w:type="spellEnd"/>
      <w:r w:rsidRPr="00110812">
        <w:rPr>
          <w:rFonts w:ascii="Arial" w:eastAsia="Times New Roman" w:hAnsi="Arial" w:cs="Arial"/>
          <w:b/>
          <w:bCs/>
          <w:color w:val="35383D"/>
          <w:sz w:val="18"/>
          <w:lang w:val="en-US" w:eastAsia="fr-FR"/>
        </w:rPr>
        <w:t>?</w:t>
      </w:r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A: You do not need a license to evaluate 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>XenServer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 – all features are available in the unlicensed version.</w:t>
      </w:r>
    </w:p>
    <w:p w:rsidR="00110812" w:rsidRPr="00110812" w:rsidRDefault="00110812" w:rsidP="00110812">
      <w:pPr>
        <w:spacing w:before="100" w:beforeAutospacing="1" w:after="270" w:line="270" w:lineRule="atLeast"/>
        <w:rPr>
          <w:rFonts w:ascii="Arial" w:eastAsia="Times New Roman" w:hAnsi="Arial" w:cs="Arial"/>
          <w:color w:val="35383D"/>
          <w:sz w:val="18"/>
          <w:szCs w:val="18"/>
          <w:lang w:eastAsia="fr-FR"/>
        </w:rPr>
      </w:pPr>
      <w:r w:rsidRPr="00110812">
        <w:rPr>
          <w:rFonts w:ascii="Arial" w:eastAsia="Times New Roman" w:hAnsi="Arial" w:cs="Arial"/>
          <w:b/>
          <w:bCs/>
          <w:color w:val="35383D"/>
          <w:sz w:val="18"/>
          <w:lang w:eastAsia="fr-FR"/>
        </w:rPr>
        <w:t>More information</w:t>
      </w:r>
    </w:p>
    <w:p w:rsidR="00110812" w:rsidRPr="00110812" w:rsidRDefault="00110812" w:rsidP="00110812">
      <w:pPr>
        <w:numPr>
          <w:ilvl w:val="0"/>
          <w:numId w:val="7"/>
        </w:numPr>
        <w:spacing w:after="0" w:line="270" w:lineRule="atLeast"/>
        <w:ind w:left="960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For more information about the 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>XenServer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 6.2.0 release, refer to </w:t>
      </w:r>
      <w:hyperlink r:id="rId19" w:tgtFrame="_top" w:history="1">
        <w:r w:rsidRPr="00110812">
          <w:rPr>
            <w:rFonts w:ascii="Arial" w:eastAsia="Times New Roman" w:hAnsi="Arial" w:cs="Arial"/>
            <w:color w:val="0075B0"/>
            <w:sz w:val="18"/>
            <w:lang w:val="en-US" w:eastAsia="fr-FR"/>
          </w:rPr>
          <w:t xml:space="preserve">CTX137826 - </w:t>
        </w:r>
        <w:proofErr w:type="spellStart"/>
        <w:r w:rsidRPr="00110812">
          <w:rPr>
            <w:rFonts w:ascii="Arial" w:eastAsia="Times New Roman" w:hAnsi="Arial" w:cs="Arial"/>
            <w:color w:val="0075B0"/>
            <w:sz w:val="18"/>
            <w:lang w:val="en-US" w:eastAsia="fr-FR"/>
          </w:rPr>
          <w:t>XenServer</w:t>
        </w:r>
        <w:proofErr w:type="spellEnd"/>
        <w:r w:rsidRPr="00110812">
          <w:rPr>
            <w:rFonts w:ascii="Arial" w:eastAsia="Times New Roman" w:hAnsi="Arial" w:cs="Arial"/>
            <w:color w:val="0075B0"/>
            <w:sz w:val="18"/>
            <w:lang w:val="en-US" w:eastAsia="fr-FR"/>
          </w:rPr>
          <w:t xml:space="preserve"> 6.2.0 Release Notes</w:t>
        </w:r>
      </w:hyperlink>
    </w:p>
    <w:p w:rsidR="00110812" w:rsidRPr="00110812" w:rsidRDefault="00110812" w:rsidP="00110812">
      <w:pPr>
        <w:numPr>
          <w:ilvl w:val="0"/>
          <w:numId w:val="7"/>
        </w:numPr>
        <w:spacing w:after="0" w:line="270" w:lineRule="atLeast"/>
        <w:ind w:left="960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For frequently asked questions about 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>XenServer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, refer to </w:t>
      </w:r>
      <w:hyperlink r:id="rId20" w:tgtFrame="_top" w:history="1">
        <w:r w:rsidRPr="00110812">
          <w:rPr>
            <w:rFonts w:ascii="Arial" w:eastAsia="Times New Roman" w:hAnsi="Arial" w:cs="Arial"/>
            <w:color w:val="0075B0"/>
            <w:sz w:val="18"/>
            <w:lang w:val="en-US" w:eastAsia="fr-FR"/>
          </w:rPr>
          <w:t xml:space="preserve">CTX137836 - </w:t>
        </w:r>
        <w:proofErr w:type="spellStart"/>
        <w:r w:rsidRPr="00110812">
          <w:rPr>
            <w:rFonts w:ascii="Arial" w:eastAsia="Times New Roman" w:hAnsi="Arial" w:cs="Arial"/>
            <w:color w:val="0075B0"/>
            <w:sz w:val="18"/>
            <w:lang w:val="en-US" w:eastAsia="fr-FR"/>
          </w:rPr>
          <w:t>XenServer</w:t>
        </w:r>
        <w:proofErr w:type="spellEnd"/>
        <w:r w:rsidRPr="00110812">
          <w:rPr>
            <w:rFonts w:ascii="Arial" w:eastAsia="Times New Roman" w:hAnsi="Arial" w:cs="Arial"/>
            <w:color w:val="0075B0"/>
            <w:sz w:val="18"/>
            <w:lang w:val="en-US" w:eastAsia="fr-FR"/>
          </w:rPr>
          <w:t xml:space="preserve"> 6.2.0 Technical FAQ</w:t>
        </w:r>
      </w:hyperlink>
    </w:p>
    <w:p w:rsidR="00110812" w:rsidRPr="00110812" w:rsidRDefault="00110812" w:rsidP="00110812">
      <w:pPr>
        <w:numPr>
          <w:ilvl w:val="0"/>
          <w:numId w:val="7"/>
        </w:numPr>
        <w:spacing w:after="0" w:line="270" w:lineRule="atLeast"/>
        <w:ind w:left="960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Any non-technical issues with </w:t>
      </w:r>
      <w:proofErr w:type="spellStart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>XenServer</w:t>
      </w:r>
      <w:proofErr w:type="spellEnd"/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 xml:space="preserve"> including, Subscription Advantage program support, licensing, administrative support, and order confirmation, can be raised through </w:t>
      </w:r>
      <w:hyperlink r:id="rId21" w:tgtFrame="_top" w:history="1">
        <w:r w:rsidRPr="00110812">
          <w:rPr>
            <w:rFonts w:ascii="Arial" w:eastAsia="Times New Roman" w:hAnsi="Arial" w:cs="Arial"/>
            <w:color w:val="0075B0"/>
            <w:sz w:val="18"/>
            <w:lang w:val="en-US" w:eastAsia="fr-FR"/>
          </w:rPr>
          <w:t>Citrix Customer Service</w:t>
        </w:r>
      </w:hyperlink>
      <w:r w:rsidRPr="00110812"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  <w:t>.</w:t>
      </w:r>
    </w:p>
    <w:p w:rsidR="00110812" w:rsidRPr="00110812" w:rsidRDefault="00110812" w:rsidP="00110812">
      <w:pPr>
        <w:spacing w:after="0" w:line="270" w:lineRule="atLeast"/>
        <w:rPr>
          <w:rFonts w:ascii="Arial" w:eastAsia="Times New Roman" w:hAnsi="Arial" w:cs="Arial"/>
          <w:color w:val="35383D"/>
          <w:sz w:val="18"/>
          <w:szCs w:val="18"/>
          <w:lang w:val="en-US" w:eastAsia="fr-FR"/>
        </w:rPr>
      </w:pPr>
    </w:p>
    <w:p w:rsidR="00110812" w:rsidRPr="00110812" w:rsidRDefault="00110812" w:rsidP="00110812">
      <w:pPr>
        <w:spacing w:before="100" w:beforeAutospacing="1" w:after="100" w:afterAutospacing="1" w:line="270" w:lineRule="atLeast"/>
        <w:outlineLvl w:val="2"/>
        <w:rPr>
          <w:rFonts w:ascii="Arial" w:eastAsia="Times New Roman" w:hAnsi="Arial" w:cs="Arial"/>
          <w:b/>
          <w:bCs/>
          <w:color w:val="545454"/>
          <w:sz w:val="23"/>
          <w:szCs w:val="23"/>
          <w:lang w:eastAsia="fr-FR"/>
        </w:rPr>
      </w:pPr>
      <w:bookmarkStart w:id="22" w:name="prodrelated"/>
      <w:bookmarkEnd w:id="22"/>
      <w:r w:rsidRPr="00110812">
        <w:rPr>
          <w:rFonts w:ascii="Arial" w:eastAsia="Times New Roman" w:hAnsi="Arial" w:cs="Arial"/>
          <w:b/>
          <w:bCs/>
          <w:color w:val="545454"/>
          <w:sz w:val="23"/>
          <w:szCs w:val="23"/>
          <w:lang w:eastAsia="fr-FR"/>
        </w:rPr>
        <w:t xml:space="preserve">This document </w:t>
      </w:r>
      <w:proofErr w:type="spellStart"/>
      <w:r w:rsidRPr="00110812">
        <w:rPr>
          <w:rFonts w:ascii="Arial" w:eastAsia="Times New Roman" w:hAnsi="Arial" w:cs="Arial"/>
          <w:b/>
          <w:bCs/>
          <w:color w:val="545454"/>
          <w:sz w:val="23"/>
          <w:szCs w:val="23"/>
          <w:lang w:eastAsia="fr-FR"/>
        </w:rPr>
        <w:t>applies</w:t>
      </w:r>
      <w:proofErr w:type="spellEnd"/>
      <w:r w:rsidRPr="00110812">
        <w:rPr>
          <w:rFonts w:ascii="Arial" w:eastAsia="Times New Roman" w:hAnsi="Arial" w:cs="Arial"/>
          <w:b/>
          <w:bCs/>
          <w:color w:val="545454"/>
          <w:sz w:val="23"/>
          <w:szCs w:val="23"/>
          <w:lang w:eastAsia="fr-FR"/>
        </w:rPr>
        <w:t xml:space="preserve"> to:</w:t>
      </w:r>
    </w:p>
    <w:p w:rsidR="00110812" w:rsidRPr="00110812" w:rsidRDefault="00110812" w:rsidP="00110812">
      <w:pPr>
        <w:numPr>
          <w:ilvl w:val="0"/>
          <w:numId w:val="8"/>
        </w:numPr>
        <w:spacing w:after="0" w:line="270" w:lineRule="atLeast"/>
        <w:ind w:left="960"/>
        <w:rPr>
          <w:rFonts w:ascii="Arial" w:eastAsia="Times New Roman" w:hAnsi="Arial" w:cs="Arial"/>
          <w:color w:val="35383D"/>
          <w:sz w:val="18"/>
          <w:szCs w:val="18"/>
          <w:lang w:eastAsia="fr-FR"/>
        </w:rPr>
      </w:pPr>
      <w:hyperlink r:id="rId22" w:history="1">
        <w:proofErr w:type="spellStart"/>
        <w:r w:rsidRPr="00110812">
          <w:rPr>
            <w:rFonts w:ascii="Arial" w:eastAsia="Times New Roman" w:hAnsi="Arial" w:cs="Arial"/>
            <w:color w:val="0075B0"/>
            <w:sz w:val="18"/>
            <w:lang w:eastAsia="fr-FR"/>
          </w:rPr>
          <w:t>XenServer</w:t>
        </w:r>
        <w:proofErr w:type="spellEnd"/>
        <w:r w:rsidRPr="00110812">
          <w:rPr>
            <w:rFonts w:ascii="Arial" w:eastAsia="Times New Roman" w:hAnsi="Arial" w:cs="Arial"/>
            <w:color w:val="0075B0"/>
            <w:sz w:val="18"/>
            <w:lang w:eastAsia="fr-FR"/>
          </w:rPr>
          <w:t xml:space="preserve"> 6.2.0</w:t>
        </w:r>
      </w:hyperlink>
    </w:p>
    <w:p w:rsidR="00100868" w:rsidRDefault="00100868"/>
    <w:sectPr w:rsidR="00100868" w:rsidSect="0011081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7560"/>
    <w:multiLevelType w:val="multilevel"/>
    <w:tmpl w:val="5570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61F10"/>
    <w:multiLevelType w:val="multilevel"/>
    <w:tmpl w:val="CBD2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47E89"/>
    <w:multiLevelType w:val="multilevel"/>
    <w:tmpl w:val="61C2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99493C"/>
    <w:multiLevelType w:val="multilevel"/>
    <w:tmpl w:val="0DE6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D445C3"/>
    <w:multiLevelType w:val="multilevel"/>
    <w:tmpl w:val="FA32D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587155"/>
    <w:multiLevelType w:val="multilevel"/>
    <w:tmpl w:val="57B6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8E4EC4"/>
    <w:multiLevelType w:val="multilevel"/>
    <w:tmpl w:val="1674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6"/>
    <w:lvlOverride w:ilvl="0">
      <w:startOverride w:val="2"/>
    </w:lvlOverride>
  </w:num>
  <w:num w:numId="6">
    <w:abstractNumId w:val="6"/>
    <w:lvlOverride w:ilvl="0">
      <w:startOverride w:val="3"/>
    </w:lvlOverride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0812"/>
    <w:rsid w:val="00100868"/>
    <w:rsid w:val="00110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68"/>
  </w:style>
  <w:style w:type="paragraph" w:styleId="Titre1">
    <w:name w:val="heading 1"/>
    <w:basedOn w:val="Normal"/>
    <w:link w:val="Titre1Car"/>
    <w:uiPriority w:val="9"/>
    <w:qFormat/>
    <w:rsid w:val="00110812"/>
    <w:pPr>
      <w:spacing w:before="30" w:after="120" w:line="390" w:lineRule="atLeast"/>
      <w:outlineLvl w:val="0"/>
    </w:pPr>
    <w:rPr>
      <w:rFonts w:ascii="Times New Roman" w:eastAsia="Times New Roman" w:hAnsi="Times New Roman" w:cs="Times New Roman"/>
      <w:color w:val="545454"/>
      <w:kern w:val="36"/>
      <w:sz w:val="30"/>
      <w:szCs w:val="30"/>
      <w:lang w:eastAsia="fr-FR"/>
    </w:rPr>
  </w:style>
  <w:style w:type="paragraph" w:styleId="Titre3">
    <w:name w:val="heading 3"/>
    <w:basedOn w:val="Normal"/>
    <w:link w:val="Titre3Car"/>
    <w:uiPriority w:val="9"/>
    <w:qFormat/>
    <w:rsid w:val="00110812"/>
    <w:pPr>
      <w:spacing w:before="100" w:beforeAutospacing="1" w:after="100" w:afterAutospacing="1" w:line="270" w:lineRule="atLeast"/>
      <w:outlineLvl w:val="2"/>
    </w:pPr>
    <w:rPr>
      <w:rFonts w:ascii="Times New Roman" w:eastAsia="Times New Roman" w:hAnsi="Times New Roman" w:cs="Times New Roman"/>
      <w:b/>
      <w:bCs/>
      <w:color w:val="545454"/>
      <w:sz w:val="23"/>
      <w:szCs w:val="23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0812"/>
    <w:rPr>
      <w:rFonts w:ascii="Times New Roman" w:eastAsia="Times New Roman" w:hAnsi="Times New Roman" w:cs="Times New Roman"/>
      <w:color w:val="545454"/>
      <w:kern w:val="36"/>
      <w:sz w:val="30"/>
      <w:szCs w:val="3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10812"/>
    <w:rPr>
      <w:rFonts w:ascii="Times New Roman" w:eastAsia="Times New Roman" w:hAnsi="Times New Roman" w:cs="Times New Roman"/>
      <w:b/>
      <w:bCs/>
      <w:color w:val="545454"/>
      <w:sz w:val="23"/>
      <w:szCs w:val="23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10812"/>
    <w:rPr>
      <w:strike w:val="0"/>
      <w:dstrike w:val="0"/>
      <w:color w:val="0075B0"/>
      <w:u w:val="none"/>
      <w:effect w:val="none"/>
    </w:rPr>
  </w:style>
  <w:style w:type="character" w:styleId="lev">
    <w:name w:val="Strong"/>
    <w:basedOn w:val="Policepardfaut"/>
    <w:uiPriority w:val="22"/>
    <w:qFormat/>
    <w:rsid w:val="0011081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10812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txtsbreadcrumb">
    <w:name w:val="ctxtsbreadcrumb"/>
    <w:basedOn w:val="Policepardfaut"/>
    <w:rsid w:val="00110812"/>
  </w:style>
  <w:style w:type="character" w:customStyle="1" w:styleId="stellent-heading2">
    <w:name w:val="stellent-heading2"/>
    <w:basedOn w:val="Policepardfaut"/>
    <w:rsid w:val="00110812"/>
  </w:style>
  <w:style w:type="character" w:customStyle="1" w:styleId="stellent-heading3">
    <w:name w:val="stellent-heading3"/>
    <w:basedOn w:val="Policepardfaut"/>
    <w:rsid w:val="00110812"/>
  </w:style>
  <w:style w:type="character" w:customStyle="1" w:styleId="stellent-code">
    <w:name w:val="stellent-code"/>
    <w:basedOn w:val="Policepardfaut"/>
    <w:rsid w:val="00110812"/>
  </w:style>
  <w:style w:type="paragraph" w:styleId="Textedebulles">
    <w:name w:val="Balloon Text"/>
    <w:basedOn w:val="Normal"/>
    <w:link w:val="TextedebullesCar"/>
    <w:uiPriority w:val="99"/>
    <w:semiHidden/>
    <w:unhideWhenUsed/>
    <w:rsid w:val="0011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0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4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2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8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5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42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88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4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33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68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96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8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8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42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03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42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12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072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port.citrix.com/article/CTX137838" TargetMode="External"/><Relationship Id="rId13" Type="http://schemas.openxmlformats.org/officeDocument/2006/relationships/image" Target="media/image1.gif"/><Relationship Id="rId18" Type="http://schemas.openxmlformats.org/officeDocument/2006/relationships/image" Target="media/image4.gif"/><Relationship Id="rId3" Type="http://schemas.openxmlformats.org/officeDocument/2006/relationships/settings" Target="settings.xml"/><Relationship Id="rId21" Type="http://schemas.openxmlformats.org/officeDocument/2006/relationships/hyperlink" Target="http://www.citrix.com/support/customer-service.html" TargetMode="External"/><Relationship Id="rId7" Type="http://schemas.openxmlformats.org/officeDocument/2006/relationships/hyperlink" Target="http://support.citrix.com/article/CTX137838" TargetMode="External"/><Relationship Id="rId12" Type="http://schemas.openxmlformats.org/officeDocument/2006/relationships/hyperlink" Target="http://support.citrix.com/article/CTX137838" TargetMode="External"/><Relationship Id="rId17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hyperlink" Target="http://support.citrix.com/proddocs/topic/licensing-1110/lic-lmadmin-import-licenses.html" TargetMode="External"/><Relationship Id="rId20" Type="http://schemas.openxmlformats.org/officeDocument/2006/relationships/hyperlink" Target="http://support.citrix.com/article/CTX1378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upport.citrix.com/article/CTX137838" TargetMode="External"/><Relationship Id="rId11" Type="http://schemas.openxmlformats.org/officeDocument/2006/relationships/hyperlink" Target="http://support.citrix.com/article/CTX13783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support.citrix.com/article/CTX137829" TargetMode="External"/><Relationship Id="rId15" Type="http://schemas.openxmlformats.org/officeDocument/2006/relationships/image" Target="media/image2.gif"/><Relationship Id="rId23" Type="http://schemas.openxmlformats.org/officeDocument/2006/relationships/fontTable" Target="fontTable.xml"/><Relationship Id="rId10" Type="http://schemas.openxmlformats.org/officeDocument/2006/relationships/hyperlink" Target="http://support.citrix.com/article/CTX137838" TargetMode="External"/><Relationship Id="rId19" Type="http://schemas.openxmlformats.org/officeDocument/2006/relationships/hyperlink" Target="http://support.citrix.com/article/CTX1378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pport.citrix.com/article/CTX137838" TargetMode="External"/><Relationship Id="rId14" Type="http://schemas.openxmlformats.org/officeDocument/2006/relationships/hyperlink" Target="http://citrix.com/buy" TargetMode="External"/><Relationship Id="rId22" Type="http://schemas.openxmlformats.org/officeDocument/2006/relationships/hyperlink" Target="http://support.citrix.com/product/xens/v6.2.0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1056</Words>
  <Characters>5811</Characters>
  <Application>Microsoft Office Word</Application>
  <DocSecurity>0</DocSecurity>
  <Lines>48</Lines>
  <Paragraphs>13</Paragraphs>
  <ScaleCrop>false</ScaleCrop>
  <Company/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</dc:creator>
  <cp:keywords/>
  <dc:description/>
  <cp:lastModifiedBy>jacques</cp:lastModifiedBy>
  <cp:revision>2</cp:revision>
  <dcterms:created xsi:type="dcterms:W3CDTF">2013-11-18T07:29:00Z</dcterms:created>
  <dcterms:modified xsi:type="dcterms:W3CDTF">2013-11-18T07:31:00Z</dcterms:modified>
</cp:coreProperties>
</file>